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26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КОСТРОМСКОЙ ОБЛАСТИ</w:t>
      </w: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F2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F26">
        <w:rPr>
          <w:rFonts w:ascii="Times New Roman" w:hAnsi="Times New Roman" w:cs="Times New Roman"/>
          <w:sz w:val="28"/>
          <w:szCs w:val="28"/>
        </w:rPr>
        <w:t>утверждено</w:t>
      </w: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F2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F26">
        <w:rPr>
          <w:rFonts w:ascii="Times New Roman" w:hAnsi="Times New Roman" w:cs="Times New Roman"/>
          <w:sz w:val="28"/>
          <w:szCs w:val="28"/>
        </w:rPr>
        <w:t xml:space="preserve">№ </w:t>
      </w:r>
      <w:r w:rsidR="000958B0">
        <w:rPr>
          <w:rFonts w:ascii="Times New Roman" w:hAnsi="Times New Roman" w:cs="Times New Roman"/>
          <w:sz w:val="28"/>
          <w:szCs w:val="28"/>
        </w:rPr>
        <w:t>147/11</w:t>
      </w:r>
      <w:r w:rsidRPr="005C6F26">
        <w:rPr>
          <w:rFonts w:ascii="Times New Roman" w:hAnsi="Times New Roman" w:cs="Times New Roman"/>
          <w:sz w:val="28"/>
          <w:szCs w:val="28"/>
        </w:rPr>
        <w:t xml:space="preserve">от </w:t>
      </w:r>
      <w:r w:rsidR="000958B0">
        <w:rPr>
          <w:rFonts w:ascii="Times New Roman" w:hAnsi="Times New Roman" w:cs="Times New Roman"/>
          <w:sz w:val="28"/>
          <w:szCs w:val="28"/>
        </w:rPr>
        <w:t>31</w:t>
      </w:r>
      <w:r w:rsidRPr="005C6F26">
        <w:rPr>
          <w:rFonts w:ascii="Times New Roman" w:hAnsi="Times New Roman" w:cs="Times New Roman"/>
          <w:sz w:val="28"/>
          <w:szCs w:val="28"/>
        </w:rPr>
        <w:t>.0</w:t>
      </w:r>
      <w:r w:rsidR="000958B0">
        <w:rPr>
          <w:rFonts w:ascii="Times New Roman" w:hAnsi="Times New Roman" w:cs="Times New Roman"/>
          <w:sz w:val="28"/>
          <w:szCs w:val="28"/>
        </w:rPr>
        <w:t>8.2017</w:t>
      </w:r>
      <w:r w:rsidRPr="005C6F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F26" w:rsidRPr="005C6F26" w:rsidRDefault="005C6F26" w:rsidP="005C6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F26">
        <w:rPr>
          <w:rFonts w:ascii="Times New Roman" w:hAnsi="Times New Roman" w:cs="Times New Roman"/>
          <w:b/>
          <w:sz w:val="48"/>
          <w:szCs w:val="48"/>
        </w:rPr>
        <w:t>ПОРЯДОК И ФОРМЫ ПРОВЕДЕНИЯ, ПРОМЕЖУТОЧНОЙ АТТЕСТАЦИИ ОБУЧАЮЩИХСЯ, УСТАНАВЛИВАЕТСЯ ЕЕ ПЕРИОДИЧНОСТЬ И СИСТЕМУ ОЦЕНОК</w:t>
      </w:r>
      <w:r w:rsidRPr="005C6F26">
        <w:rPr>
          <w:rFonts w:ascii="Times New Roman" w:hAnsi="Times New Roman" w:cs="Times New Roman"/>
          <w:b/>
          <w:sz w:val="48"/>
          <w:szCs w:val="48"/>
        </w:rPr>
        <w:br/>
      </w: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26" w:rsidRPr="005C6F26" w:rsidRDefault="005C6F26" w:rsidP="005C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F26">
        <w:rPr>
          <w:rFonts w:ascii="Times New Roman" w:hAnsi="Times New Roman" w:cs="Times New Roman"/>
          <w:sz w:val="28"/>
          <w:szCs w:val="28"/>
        </w:rPr>
        <w:t>Мантурово, 201</w:t>
      </w:r>
      <w:r w:rsidR="000958B0">
        <w:rPr>
          <w:rFonts w:ascii="Times New Roman" w:hAnsi="Times New Roman" w:cs="Times New Roman"/>
          <w:sz w:val="28"/>
          <w:szCs w:val="28"/>
        </w:rPr>
        <w:t>7</w:t>
      </w:r>
      <w:r w:rsidRPr="005C6F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B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902B4" w:rsidRP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1.1. Положение о формах, периодичности и порядке текущего контроля успеваемости и промежуточной аттестации обучающихся, осваивающих основные  профессиональные образовательные программы среднего профессионального образования, в </w:t>
      </w:r>
      <w:r>
        <w:rPr>
          <w:rFonts w:ascii="Times New Roman" w:hAnsi="Times New Roman" w:cs="Times New Roman"/>
          <w:sz w:val="28"/>
          <w:szCs w:val="28"/>
        </w:rPr>
        <w:t>областном государственном бюджетном п</w:t>
      </w:r>
      <w:r w:rsidRPr="009902B4">
        <w:rPr>
          <w:rFonts w:ascii="Times New Roman" w:hAnsi="Times New Roman" w:cs="Times New Roman"/>
          <w:sz w:val="28"/>
          <w:szCs w:val="28"/>
        </w:rPr>
        <w:t>рофессиональном 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Мантуровский политехнический техникум Костромской области</w:t>
      </w:r>
      <w:r w:rsidRPr="009902B4">
        <w:rPr>
          <w:rFonts w:ascii="Times New Roman" w:hAnsi="Times New Roman" w:cs="Times New Roman"/>
          <w:sz w:val="28"/>
          <w:szCs w:val="28"/>
        </w:rPr>
        <w:t xml:space="preserve">» определяет порядок и содержание текущего контроля знаний и промежуточной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B49A6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п</w:t>
      </w:r>
      <w:r w:rsidRPr="009902B4">
        <w:rPr>
          <w:rFonts w:ascii="Times New Roman" w:hAnsi="Times New Roman" w:cs="Times New Roman"/>
          <w:sz w:val="28"/>
          <w:szCs w:val="28"/>
        </w:rPr>
        <w:t>рофессионального образо</w:t>
      </w:r>
      <w:r w:rsidR="001B49A6"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Pr="009902B4">
        <w:rPr>
          <w:rFonts w:ascii="Times New Roman" w:hAnsi="Times New Roman" w:cs="Times New Roman"/>
          <w:sz w:val="28"/>
          <w:szCs w:val="28"/>
        </w:rPr>
        <w:t xml:space="preserve"> «</w:t>
      </w:r>
      <w:r w:rsidR="001B49A6">
        <w:rPr>
          <w:rFonts w:ascii="Times New Roman" w:hAnsi="Times New Roman" w:cs="Times New Roman"/>
          <w:sz w:val="28"/>
          <w:szCs w:val="28"/>
        </w:rPr>
        <w:t>Мантуровский политехнический техникум Костромской области</w:t>
      </w:r>
      <w:r w:rsidRPr="009902B4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1B49A6"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), по основным профессиональным образовательным программам среднего профессионального образования (далее – Программа СПО).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1.2. При организации текущего контроля знаний и промежуточной аттестации Учреждение руководствуется следующими документами: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б образовании в Российской Федерации»;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России от 14 июня 2013 года № 464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России от 18 апреля 2013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291 «Об утверждении положения о практике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образования»;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– ФГОС СПО);</w:t>
      </w:r>
    </w:p>
    <w:p w:rsidR="009902B4" w:rsidRPr="009902B4" w:rsidRDefault="009902B4" w:rsidP="009902B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Рабочими учебными планами  (по специальностям).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1.3. Текущий контроль знаний и промежуточная аттестация являются основой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системы оценки качества освоения основной профессиональной образовательной программы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и формой контроля учебной работы.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1.4. Текущий контроль знаний и промежуточная аттестация обеспечивают оперативное управление учебной деятельностью обучающихся, её корректировку и проводятся с целью определения:</w:t>
      </w:r>
    </w:p>
    <w:p w:rsidR="009902B4" w:rsidRPr="009902B4" w:rsidRDefault="009902B4" w:rsidP="009902B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соответствия уровня и качества подготовки специалиста ФГОС среднего общего образования в пределах основных профессиональных образовательных программ среднего профессионального образования, ФГОС СПО;</w:t>
      </w:r>
    </w:p>
    <w:p w:rsidR="009902B4" w:rsidRPr="009902B4" w:rsidRDefault="009902B4" w:rsidP="009902B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полноты и прочности теоретических и практических знаний по дисциплине или ряду дисциплин, междисциплинарному курсу;</w:t>
      </w:r>
    </w:p>
    <w:p w:rsidR="009902B4" w:rsidRPr="009902B4" w:rsidRDefault="009902B4" w:rsidP="009902B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теоретические знания при решении практических задач;</w:t>
      </w:r>
    </w:p>
    <w:p w:rsidR="009902B4" w:rsidRPr="009902B4" w:rsidRDefault="009902B4" w:rsidP="009902B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>наличия умений самостоятельной работы.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1.5.Текущий и промежуточный контроль результатов обучения предусматривает решение следующих задач:</w:t>
      </w:r>
    </w:p>
    <w:p w:rsidR="009902B4" w:rsidRPr="009902B4" w:rsidRDefault="009902B4" w:rsidP="009902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оценивание качества освоения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СПО;</w:t>
      </w:r>
    </w:p>
    <w:p w:rsidR="009902B4" w:rsidRPr="009902B4" w:rsidRDefault="009902B4" w:rsidP="009902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аттестация обучающихся на соответствие их персональных достижений поэтапным требованиям соответствующей Программы основной профессиональной образовательной программы СПО;  </w:t>
      </w:r>
    </w:p>
    <w:p w:rsidR="009902B4" w:rsidRPr="009902B4" w:rsidRDefault="009902B4" w:rsidP="009902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использование современных контрольно-оценочных технологий;</w:t>
      </w:r>
    </w:p>
    <w:p w:rsidR="009902B4" w:rsidRPr="009902B4" w:rsidRDefault="009902B4" w:rsidP="009902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организация самостоятельной работы обучающихся с учетом их индивидуальных способностей;</w:t>
      </w:r>
    </w:p>
    <w:p w:rsidR="009902B4" w:rsidRPr="009902B4" w:rsidRDefault="009902B4" w:rsidP="009902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поддержание постоянной обратной связи и принятие оптимальных решений в управлении качеством обучения учащихся на уровне преподавателя, предметно-цикловой комиссии (далее – ПЦК),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1.6. Оценка качества подготовки обучающихся осуществляется в двух основных направлениях:</w:t>
      </w:r>
    </w:p>
    <w:p w:rsidR="009902B4" w:rsidRPr="009902B4" w:rsidRDefault="009902B4" w:rsidP="009902B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оценка уровня освоения учебных дисциплин (далее - УД), междисциплинарных курсов (далее - МДК), профессиональных модулей (далее - ПД);</w:t>
      </w:r>
    </w:p>
    <w:p w:rsidR="009902B4" w:rsidRPr="009902B4" w:rsidRDefault="009902B4" w:rsidP="009902B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компетенций, готовности к профессиональной деятельности.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1.7. Итоговой формой аттестации по профессиональному модулю в последнем семестре его изучения является экзамен (квалификационный), в ходе которого оценивается уровень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готовности к профессиональной деятельности или отдельному виду профессиональной деятельности.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1.8. Формы, порядок и периодичность промежуточной аттестации определяются рабочими учебными планами и календарными графиками учебного процесса.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1.9. Содержание текущего и промежуточного контроля,  процедура подготовки и проведения экзамена, зачёта и контрольной работы, объём материалов разрабатываются ПЦК, обсуждаются на заседаниях ПЦК и, по их представлению, 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1.10. Для проведения текущего контроля и промежуточной аттестации формируются фонды оценочных средств по каждой специальности.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Под фондом оценочных средств понимается комплект методических и контрольных оценочных материалов, предназначенных для оценивания компетенций на разных стадиях обучения обучающихся на соответствие (или несоответствие) уровня их подготовки требованиям соответствующего ФГОС СПО.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 xml:space="preserve">Фонды оценочных средств разрабатываются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с учетом особенностей реализуемых основных профессиональных образовательных программ.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1.11. Требования к оценочным средствам, применяемым в ходе текущего контроля и промежуточной аттестации:</w:t>
      </w:r>
    </w:p>
    <w:p w:rsidR="009902B4" w:rsidRPr="009902B4" w:rsidRDefault="009902B4" w:rsidP="009902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(междисциплинарный характер, связь теории с практикой);</w:t>
      </w:r>
    </w:p>
    <w:p w:rsidR="009902B4" w:rsidRPr="009902B4" w:rsidRDefault="009902B4" w:rsidP="009902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проблемно-деятельностный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9902B4" w:rsidRPr="009902B4" w:rsidRDefault="009902B4" w:rsidP="009902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актуализация содержания видов профессиональной деятельности;</w:t>
      </w:r>
    </w:p>
    <w:p w:rsidR="009902B4" w:rsidRPr="009902B4" w:rsidRDefault="009902B4" w:rsidP="009902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связь критериев оценивания  с планируемыми результатами.</w:t>
      </w:r>
    </w:p>
    <w:p w:rsid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B4">
        <w:rPr>
          <w:rFonts w:ascii="Times New Roman" w:hAnsi="Times New Roman" w:cs="Times New Roman"/>
          <w:b/>
          <w:sz w:val="28"/>
          <w:szCs w:val="28"/>
        </w:rPr>
        <w:t>2. Текущий контроль знаний обучающихся</w:t>
      </w:r>
    </w:p>
    <w:p w:rsidR="009902B4" w:rsidRP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2.1. Текущему контролю знаний подлежат все обучающиеся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AB6886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2.2. Текущий контроль по УД и ПМ проводится в пределах учебного времени, отведенного на соответствующую дисциплину или МДК, как традиционными, так и инновационными методами, в том числе с использованием компьютерных технологий.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2.3. Формы текущего контроля знаний являются: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эссе,</w:t>
      </w:r>
    </w:p>
    <w:p w:rsidR="009902B4" w:rsidRPr="009902B4" w:rsidRDefault="009902B4" w:rsidP="009902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другие виды творческих работ.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2.4.  Форму текущего контроля определяет преподаватель с учетом особенностей контингента обучающихся, содержания реализуемой программы и доводит до сведения обучающихся в начале семестра. Избранная форма текущей аттестации указывается преподавателем в рабочей программе учебной дисциплины и календарно-тематическом  плане.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2.5. В начале учебного года преподаватель проводит входной контроль знаний обучающихся, приобретенных на предшествующем этапе обучения.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2.6. Контрольная работа проводится за счет времени, отводимого на изучение дисциплины. Примерные контрольные работы по темам или разделам доводятся до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в начале изучения учебного материала.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2.7. Виды контрольных работ:</w:t>
      </w:r>
    </w:p>
    <w:p w:rsidR="009902B4" w:rsidRPr="009902B4" w:rsidRDefault="009902B4" w:rsidP="009902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рубежная контрольная работа,</w:t>
      </w:r>
    </w:p>
    <w:p w:rsidR="009902B4" w:rsidRPr="009902B4" w:rsidRDefault="009902B4" w:rsidP="009902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внеаудиторная контрольная работа;</w:t>
      </w:r>
    </w:p>
    <w:p w:rsidR="009902B4" w:rsidRPr="009902B4" w:rsidRDefault="009902B4" w:rsidP="009902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тематическая проверочная контрольная  работа;</w:t>
      </w:r>
    </w:p>
    <w:p w:rsidR="009902B4" w:rsidRPr="009902B4" w:rsidRDefault="009902B4" w:rsidP="009902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административная контрольная работа 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. 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B4">
        <w:rPr>
          <w:rFonts w:ascii="Times New Roman" w:hAnsi="Times New Roman" w:cs="Times New Roman"/>
          <w:sz w:val="28"/>
          <w:szCs w:val="28"/>
        </w:rPr>
        <w:t xml:space="preserve">Результаты контрольных работ оцениваются в баллах: 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>5 «отлично», 4 «хорошо», 3 «удовлетворительно», 2 «неудовлетворительно» с обязательной рецензией и отражаются в учебных журналах в течение недели после их проведения.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, получившие неудовлетворительную оценку за контрольную работу, обязаны переписать ее в течение двух недель.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B4">
        <w:rPr>
          <w:rFonts w:ascii="Times New Roman" w:hAnsi="Times New Roman" w:cs="Times New Roman"/>
          <w:sz w:val="28"/>
          <w:szCs w:val="28"/>
        </w:rPr>
        <w:t>Данные текущего контроля должны использоваться преподавателями и ПЦК для повышения эффективности учебной работы обучающихся, своевременного выявления отстающих и оказания им содействия в изучении учебного материала, совершенствования методики преподавания УД, МДК, проведения практики.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2.11. Для учета учебных достижений обучающихся в семестре необходимо использовать различные формы текущего контроля, рейтинговые и (или) накопительные системы оценивания.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2.12. Текущий контроль знаний обучающихся, пропустивших более 50% учебного времени в семестр, осуществляется на основе решения малого педагогического совета в соответствии с индивидуальным графиком, который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2.13. Занятия, пропущенные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по уважительным и неуважительным причинам, подлежат обязательной отработке. Полученные при пересдаче оценки проставляются преподавателями в журнале.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B4">
        <w:rPr>
          <w:rFonts w:ascii="Times New Roman" w:hAnsi="Times New Roman" w:cs="Times New Roman"/>
          <w:b/>
          <w:sz w:val="28"/>
          <w:szCs w:val="28"/>
        </w:rPr>
        <w:t xml:space="preserve">3. Промежуточная аттестация </w:t>
      </w:r>
      <w:proofErr w:type="gramStart"/>
      <w:r w:rsidRPr="009902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02B4" w:rsidRPr="009902B4" w:rsidRDefault="009902B4" w:rsidP="00990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3.1. Промежуточная аттестация оценивает результаты учебной деятельности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за семестр и учебный год. Предметом оценивания являются знания, умения, компетенции 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3.2. Формы и порядок промежуточной аттестации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определяются Учреждением самостоятельно. Основными формами промежуточной аттестации являются: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экзамен по дисциплине;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экзамен комплексный по одной или нескольким дисциплинам;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экзамен по МДК;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зачет (дифференцированный – с оценкой и недифференцированный – с отметкой «зачет»);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9902B4" w:rsidRPr="009902B4" w:rsidRDefault="009902B4" w:rsidP="009902B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экзамен (квалификационный) по профессиональному модулю.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3.3. Промежуточная аттестация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проводится по всем дисциплинам и междисциплинарным курсам, представленным в учебном плане на текущий семестр. Сроки проведения  промежуточной аттестации, перечень дисциплин и МДК, выносимых на экзамены,  зачеты и контрольные работы, определяются рабочими учебными планами и графиком учебного процесса.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3.4. При освоении основной профессиональной образовательной программы СПО на промежуточную аттестацию отводится 5 недель.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>Для лиц, обучающихся на базе основного общего образования, при освоении основной профессиональной образовательной программы  СПО на промежуточную аттестацию на 1 курсе  отводится 2 недели в год.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3.5. Количество экзаменов каждый учебный год не должно превышать 8, а количество зачетов – 10 (без учета зачетов по физической культуре).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3.6. При составлении расписания экзаменов учитываются следующие требования:</w:t>
      </w:r>
    </w:p>
    <w:p w:rsidR="009902B4" w:rsidRPr="009902B4" w:rsidRDefault="009902B4" w:rsidP="009902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в течение дня в учебной группе планируется только один письменный или устный экзамен;</w:t>
      </w:r>
    </w:p>
    <w:p w:rsidR="009902B4" w:rsidRPr="009902B4" w:rsidRDefault="009902B4" w:rsidP="009902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интервал между экзаменами должен быть не менее двух календарных дней;</w:t>
      </w:r>
    </w:p>
    <w:p w:rsidR="009902B4" w:rsidRPr="009902B4" w:rsidRDefault="009902B4" w:rsidP="009902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первый экзамен может быть проведен в первый день экзаменационной сессии.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3.7. Допу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омежуточной аттестации оформляется решением малого педагогического совета и приказом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902B4">
        <w:rPr>
          <w:rFonts w:ascii="Times New Roman" w:hAnsi="Times New Roman" w:cs="Times New Roman"/>
          <w:sz w:val="28"/>
          <w:szCs w:val="28"/>
        </w:rPr>
        <w:t xml:space="preserve">. Основаниями, по которым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может быть не допущен к промежуточной аттестации, являются:</w:t>
      </w:r>
    </w:p>
    <w:p w:rsidR="009902B4" w:rsidRPr="009902B4" w:rsidRDefault="009902B4" w:rsidP="009902B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наличие у обучающегося более двух неудовлетворительных семестровых  или годовых оценок(«2»)по УД или МДК, УП,  ПП; </w:t>
      </w:r>
    </w:p>
    <w:p w:rsidR="009902B4" w:rsidRPr="009902B4" w:rsidRDefault="009902B4" w:rsidP="009902B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при наличии одной или двух не аттестаций  по дисциплинам и МДК, обучающийся допускается к промежуточной аттестации на основании решения педагогического совета и приказа руководителя Техникум;</w:t>
      </w:r>
    </w:p>
    <w:p w:rsidR="009902B4" w:rsidRPr="009902B4" w:rsidRDefault="009902B4" w:rsidP="009902B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отсутствие пересдачи по УД и МДК, видам учебной и производственной практики с целью ликвидации несоответствия  в учебных планах в установленный срок (при переводе обучающегося из другого учебного заведения,  изменения формы обучения, при переводе с одной специальности на другую).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3.8. Зачеты и контрольные работы по отдельным дисциплинам и МДК проводятся до начала сессии за счет обязательной аудиторной нагрузки, отведенной на данный семестр.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(сессия) начинается на следующий день после завершения аудиторных занятий семестра.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3.9. Содержание и форма экзаменационных материалов, условия подготовки и проведения экзамена, зачёта или контрольной работы в ходе промежуточной аттестации разрабатываются преподавателем, рассматриваются на ПЦК, 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AB6886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. Не позднее, чем за месяц до начала промежуточной аттестации вопросы экзамена, зачета или контрольной работы, а также условия проведения экзамена должны быть доведены преподавателями до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. Количество  вопросов и практических заданий в перечне, должно превышать количество вопросов и задач, выносимых на промежуточную аттестацию, не менее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чем на два.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>3.10.</w:t>
      </w:r>
      <w:r w:rsidR="009E53EF">
        <w:rPr>
          <w:rFonts w:ascii="Times New Roman" w:hAnsi="Times New Roman" w:cs="Times New Roman"/>
          <w:sz w:val="28"/>
          <w:szCs w:val="28"/>
        </w:rPr>
        <w:t xml:space="preserve"> </w:t>
      </w:r>
      <w:r w:rsidRPr="009902B4">
        <w:rPr>
          <w:rFonts w:ascii="Times New Roman" w:hAnsi="Times New Roman" w:cs="Times New Roman"/>
          <w:sz w:val="28"/>
          <w:szCs w:val="28"/>
        </w:rPr>
        <w:t>К экзамену должны быть подготовлены следующие документы:</w:t>
      </w:r>
    </w:p>
    <w:p w:rsidR="009902B4" w:rsidRPr="009E53EF" w:rsidRDefault="009902B4" w:rsidP="009E53E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экзаменационные билеты, рассмотренные на заседании ПЦК и утвержденные руководителем Техникум; </w:t>
      </w:r>
    </w:p>
    <w:p w:rsidR="009902B4" w:rsidRPr="009E53EF" w:rsidRDefault="009902B4" w:rsidP="009E53E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наглядные пособия, материалы справочного характера, нормативные документы и иные материалы, рекомендуемые ПЦК и разрешенные к использованию на экзамене;</w:t>
      </w:r>
    </w:p>
    <w:p w:rsidR="009902B4" w:rsidRPr="009E53EF" w:rsidRDefault="009902B4" w:rsidP="009E53E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9902B4" w:rsidRPr="009E53EF" w:rsidRDefault="009902B4" w:rsidP="009E53E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классный журнал учебной группы;</w:t>
      </w:r>
    </w:p>
    <w:p w:rsidR="009902B4" w:rsidRPr="009E53EF" w:rsidRDefault="009902B4" w:rsidP="009E53E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 xml:space="preserve">зачетные книжки </w:t>
      </w:r>
      <w:proofErr w:type="gramStart"/>
      <w:r w:rsidRPr="009E53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53EF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3.10. При проведении  контрольной работы, дифференцированного зачета или экзамена уровень подготовки обучающегося оценивается в баллах: 5 «отлично», 4 «хорошо», 3 «удовлетворительно», 2 «неудовлетворительно».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Экзаменационная оценка по дисциплине за данный семестр является определяющей независимо от полученных в семестре оценок текущего контроля.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экзамене, заносится преподавателем в зачетную книжку (кроме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неудовлетворительных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) и экзаменационную ведомость (в том числе и неудовлетворительные).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3.12. В критерии оценки уровня подготовки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  входят:</w:t>
      </w:r>
    </w:p>
    <w:p w:rsidR="009902B4" w:rsidRPr="009E53EF" w:rsidRDefault="009902B4" w:rsidP="009E53E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уровень усвоения материала, предусмотренного учебной программой по  УД и МДК;</w:t>
      </w:r>
    </w:p>
    <w:p w:rsidR="009902B4" w:rsidRPr="009E53EF" w:rsidRDefault="009902B4" w:rsidP="009E53E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3EF">
        <w:rPr>
          <w:rFonts w:ascii="Times New Roman" w:hAnsi="Times New Roman" w:cs="Times New Roman"/>
          <w:sz w:val="28"/>
          <w:szCs w:val="28"/>
        </w:rPr>
        <w:t>умение обучающегося использовать теоретические знания при выполнении практических задач;</w:t>
      </w:r>
      <w:proofErr w:type="gramEnd"/>
    </w:p>
    <w:p w:rsidR="009902B4" w:rsidRPr="009E53EF" w:rsidRDefault="009902B4" w:rsidP="009E53E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обоснованность, четкость, краткость изложения ответа.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3.13. Выполнение курсовой работы (проекта) рассматривается как вид учебной работы по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дисциплине (дисциплинам) профессионального цикла, профессионального  модуля  и реализуется в пределах времени, отведенного на их изучение. Количество  курсовых работ определяется рабочим учебным планом.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3.14. Промежуточная  аттестация по  общеобразовательным дисциплинам (далее - ООД) среднего общего образования проводится в форме обязательных письменных экзаменов по математике и русскому языку и устных экзаменов по дисциплинам общеобразовательного цикла, которые устанавливаются </w:t>
      </w:r>
      <w:r w:rsidR="009E53EF">
        <w:rPr>
          <w:rFonts w:ascii="Times New Roman" w:hAnsi="Times New Roman" w:cs="Times New Roman"/>
          <w:sz w:val="28"/>
          <w:szCs w:val="28"/>
        </w:rPr>
        <w:t>Техникумом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По остальным дисциплинам общеобразовательного цикла проводятся  зачеты (дифференцированные).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3.15. Устный экзамен по ООД проводится в традиционной форме – по билетам. На сдачу устного экзамена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предусматривается не более одной трети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академического часа на каждого обучающегося.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Перечень экзаменационных вопросов, содержание экзаменационных билетов, практических заданий для устного экзамена по ООД  преподаватель разрабатывает самостоятельно. При составлении заданий устного экзамена и </w:t>
      </w:r>
      <w:r w:rsidRPr="009902B4">
        <w:rPr>
          <w:rFonts w:ascii="Times New Roman" w:hAnsi="Times New Roman" w:cs="Times New Roman"/>
          <w:sz w:val="28"/>
          <w:szCs w:val="28"/>
        </w:rPr>
        <w:lastRenderedPageBreak/>
        <w:t>зачета  необходимо использовать контрольно-измерительные материалы ЕГЭ.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3.16. Письменные экзамены по математике и русскому языку проводятся по единым заданиям, представленным Департаментом образования  в соответствии с его рекомендациями. Конверты с заданиями вскрываются председателем экзаменационной комиссии в присутствии ее членов и обучающихся.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3.17. Письменные экзаменационные работы выполняются на бумаге со штампом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. Штамп проставляется на каждом листе работы в левом верхнем углу и содержит строку для указания даты проведения работы. Листы, предназначенные для черновой работы, должны быть проштампованы, как и чистовые, и иметь сверху пометку «черновик». Титульный лист работы подписывается непосредственно на экзамене по образцу, данному на доске.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3.18. Письменные экзаменационные работы проводятся одновременно со всем составом группы, в расчете три академических часа на учебную группу. На письменные работы, оцененные баллами «2» и «5», экзаменационная комиссия составляет рецензии.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3.19. На проверку письменных экзаменационных работ сдаются не только чистовые, но и черновые варианты  работ обучающихся.  Черновой вариант учитывается при проверке в том случае, если обучающийся  не успел исправить в чистовике найденные им ошибки или дописать в чистовик задание, выполненное на черновике. Спорные ситуации экзаменационная комиссия может истолковать  в пользу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экзаменующегося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 имеет право ознакомиться со своей письменной работой, проверенной экзаменационной комиссией, и, в случае несогласия с выставленной оценкой, в трехдневный срок подать апелляцию в письменной форме в конфликтную комиссию.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  Выставленная  экзаменационная оценка в ходе повторного рассмотрения может быть оставлена без изменения, повышена или понижена.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3.21. В ходе устного экзамена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предоставляется право взять второй билет. Оценка при этом снижается на один балл.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3.22. В случае неявки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на экзамен в экзаменационных ведомостях преподавателями делается соответствующая отметка. Если у обучающегося есть уважительная причина, подтвержденная документально, назначается дополнительный  срок сдачи экзамена.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3.23. Присутствие на экзамене посторонних лиц не допускается.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3.24. Результаты устного экзамена объявляются в  день его проведения. Результаты письменного экзамена – не позднее двух дней после его проведения.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3.25. Проведение комплексного экзамена по двум или нескольким МДК не допускается.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 xml:space="preserve">3.26. По завершении экзаменационной сессии допускается пересдача экзамена, по которому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получил неудовлетворительную оценку. С целью повышения  оценки допускается повторная сдача экзамена. Сроки продления промежуточной аттестации при наличии уважительных причин  устанавливаются приказом руководителем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3.27. Обязательной итоговой формой промежуточной аттестации по профессиональным модулям является экзамен (квалификационный)  (далее -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), который проводится в последнем семестре освоения программы ПМ. ЭК  представляет собой форму независимой оценки результатов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обучения по ПМ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, МДК и выполнения программ всех видов практики по данному ПМ.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проводится с участием работодателей.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3.28. В журналах после итоговых оценок по УД, МДК  ПМ проставляется  оценка для приложения в диплом. Для этого в журнале отводится специальная графа «В приложение в диплом».  Не допускается выделения итоговых оценок и графы  «В приложение в диплом» чертой, другим цветом и т.д.</w:t>
      </w: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Default="009902B4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EF">
        <w:rPr>
          <w:rFonts w:ascii="Times New Roman" w:hAnsi="Times New Roman" w:cs="Times New Roman"/>
          <w:b/>
          <w:sz w:val="28"/>
          <w:szCs w:val="28"/>
        </w:rPr>
        <w:t>4. Особенности проведения комплексного экзамена по двум или нескольким дисциплинам</w:t>
      </w:r>
    </w:p>
    <w:p w:rsidR="009E53EF" w:rsidRPr="009E53EF" w:rsidRDefault="009E53EF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4.1. Комплексный экзамен по двум  и более дисциплинам проводится с целью формирования у обучающихся по Программам СПО  интегрированных знаний, приобретения комплекса профессиональных умений и навыков, компетенций.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4.2. К комплексному экзамену допускаются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, успешно прошедшие текущую аттестацию по всем дисциплинам  комплексного экзамена.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4.3.  Комплексный экзамен  предусматривается по дисциплинам, имеющим </w:t>
      </w:r>
      <w:proofErr w:type="spellStart"/>
      <w:r w:rsidRPr="009902B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902B4">
        <w:rPr>
          <w:rFonts w:ascii="Times New Roman" w:hAnsi="Times New Roman" w:cs="Times New Roman"/>
          <w:sz w:val="28"/>
          <w:szCs w:val="28"/>
        </w:rPr>
        <w:t xml:space="preserve"> связи. При этом учитываются:</w:t>
      </w:r>
    </w:p>
    <w:p w:rsidR="009902B4" w:rsidRPr="009E53EF" w:rsidRDefault="009902B4" w:rsidP="009E53E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сроки изучения дисциплин;</w:t>
      </w:r>
    </w:p>
    <w:p w:rsidR="009902B4" w:rsidRPr="009E53EF" w:rsidRDefault="009902B4" w:rsidP="009E53E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параллельное изучение дисциплин в семестре (семестрах);</w:t>
      </w:r>
    </w:p>
    <w:p w:rsidR="009902B4" w:rsidRPr="009E53EF" w:rsidRDefault="009902B4" w:rsidP="009E53E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одинаковая форма  контроля по дисциплинам;</w:t>
      </w:r>
    </w:p>
    <w:p w:rsidR="009902B4" w:rsidRPr="009E53EF" w:rsidRDefault="009902B4" w:rsidP="009E53E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срок завершения их изучения.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4.4. В графе «Формы промежуточной аттестации» рабочего учебного плана напротив дисциплин, включенных в комплексный экзамен, проставляется  буква «к», а в пояснительной записке расшифровывается состав дисциплин комплексного экзамена.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4.5. При подсчете общего количества экзаменов по циклу дисциплин или профессиональному модулю, комплексный экзамен  учитывается как одна единица.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4.6. Комплексный экзамен может проводиться как в устной, так и в письменной форме.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4.7.  Основными мероприятиями по реализации этапа подготовки к проведению комплексного экзамена являются:</w:t>
      </w:r>
    </w:p>
    <w:p w:rsidR="009902B4" w:rsidRPr="009E53EF" w:rsidRDefault="009902B4" w:rsidP="009E53E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lastRenderedPageBreak/>
        <w:t>разработка и оформление экзаменационных материалов;</w:t>
      </w:r>
    </w:p>
    <w:p w:rsidR="009902B4" w:rsidRPr="009E53EF" w:rsidRDefault="009902B4" w:rsidP="009E53E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организация и проведение консультаций по всем дисциплинам комплекса;</w:t>
      </w:r>
    </w:p>
    <w:p w:rsidR="009902B4" w:rsidRPr="009E53EF" w:rsidRDefault="009902B4" w:rsidP="009E53E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разработка единых критериев оценки результатов обучения.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4.8. Для подготовки и проведения комплексного экзамена по дисциплинам  разрабатываются экзаменационные материалы, которые утверждаются на заседании ПЦК и доводятся до сведения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в начале семестра.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 ПЦК определяет:</w:t>
      </w:r>
    </w:p>
    <w:p w:rsidR="009902B4" w:rsidRPr="009E53EF" w:rsidRDefault="009902B4" w:rsidP="009E53E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форму проведения экзамена (</w:t>
      </w:r>
      <w:proofErr w:type="gramStart"/>
      <w:r w:rsidRPr="009E53EF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9E53EF">
        <w:rPr>
          <w:rFonts w:ascii="Times New Roman" w:hAnsi="Times New Roman" w:cs="Times New Roman"/>
          <w:sz w:val="28"/>
          <w:szCs w:val="28"/>
        </w:rPr>
        <w:t xml:space="preserve"> или письменная);</w:t>
      </w:r>
    </w:p>
    <w:p w:rsidR="009902B4" w:rsidRPr="009E53EF" w:rsidRDefault="009902B4" w:rsidP="009E53E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объем времени на подготовку и проведение комплексного экзамена по дисциплинам;</w:t>
      </w:r>
    </w:p>
    <w:p w:rsidR="009902B4" w:rsidRPr="009E53EF" w:rsidRDefault="009902B4" w:rsidP="009E53E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экзаменационные материалы в виде перечня вопросов и практических заданий;</w:t>
      </w:r>
    </w:p>
    <w:p w:rsidR="009902B4" w:rsidRPr="009E53EF" w:rsidRDefault="009902B4" w:rsidP="009E53E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уровня и качества </w:t>
      </w:r>
      <w:proofErr w:type="gramStart"/>
      <w:r w:rsidRPr="009E53E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9E53EF">
        <w:rPr>
          <w:rFonts w:ascii="Times New Roman" w:hAnsi="Times New Roman" w:cs="Times New Roman"/>
          <w:sz w:val="28"/>
          <w:szCs w:val="28"/>
        </w:rPr>
        <w:t xml:space="preserve"> обучающихся по дисциплинам комплексного экзамена.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4.9. На основе экзаменационных материалов, дисциплин  разрабатываются экзаменационные билеты, которые включают вопросы  всех дисциплин, включенных в комплексный экзамен.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Вопросы и практические задания  должны иметь междисциплинарный характер.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4.10.  Комплексный экзамен по дисциплинам  проводится в соответствии с утвержденным расписанием промежуточной аттестации преподавателями, ведущими занятия по дисциплинам, включенным в комплексный экзамен.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4.11.  На сдачу комплексного экзамена в устной форме предусматривается не более 20 минут на каждого обучающегося. В письменной форме  – не более двух академических часов на учебную группу. На подготовку к ответу первому обучающемуся предоставляется до 30 минут, остальные отвечают в порядке очередности. В процессе ответа и после его завершения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могут задаваться уточняющие и дополняющие вопросы в пределах утвержденного перечня вопросов.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4.12. Согласованный общий результат комплексного экзамена выставляется в ведомость комплексного экзамена по дисциплинам (Приложение 1), заверяется подписями всех  экзаменаторов.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Результат переносится в экзаменационные ведомости.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В случае разногласий между членами комиссии в оценке ответа обучающегося на экзамене, вопрос решается большинством голосов с обязательной записью в протокол особого мнения члена комиссии, не согласного с мнением большинства.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Итоговые оценки  проставляются в ведомости,  зачетных книжках и журналах учебных групп отдельно по каждой дисциплине.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4.13. Обучающемуся, получившему неудовлетворительную оценку на комплексном экзамене, выставляется неудовлетворительная оценка по всем </w:t>
      </w:r>
      <w:r w:rsidRPr="009902B4">
        <w:rPr>
          <w:rFonts w:ascii="Times New Roman" w:hAnsi="Times New Roman" w:cs="Times New Roman"/>
          <w:sz w:val="28"/>
          <w:szCs w:val="28"/>
        </w:rPr>
        <w:lastRenderedPageBreak/>
        <w:t>дисциплинам комплексного экзамена. При этом формируется задолженность по всем дисциплинам в составе комплексного экзамена.</w:t>
      </w: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Default="009902B4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EF">
        <w:rPr>
          <w:rFonts w:ascii="Times New Roman" w:hAnsi="Times New Roman" w:cs="Times New Roman"/>
          <w:b/>
          <w:sz w:val="28"/>
          <w:szCs w:val="28"/>
        </w:rPr>
        <w:t>5. Проведение повторной аттестации, продление или  перенос ее срока</w:t>
      </w:r>
    </w:p>
    <w:p w:rsidR="009E53EF" w:rsidRPr="009E53EF" w:rsidRDefault="009E53EF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Повторная аттестация проводится для обучающихся, получивших неудовлетворительные оценки, а также для тех, кто был допущен к промежуточной  аттестации условно.</w:t>
      </w:r>
      <w:proofErr w:type="gramEnd"/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5.2. Обучающимся других  групп  срок сдачи повторной аттестации устанавливается </w:t>
      </w:r>
      <w:r w:rsidR="009E53EF">
        <w:rPr>
          <w:rFonts w:ascii="Times New Roman" w:hAnsi="Times New Roman" w:cs="Times New Roman"/>
          <w:sz w:val="28"/>
          <w:szCs w:val="28"/>
        </w:rPr>
        <w:t>приказом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9E53EF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.  Расписание проведения повторной аттестации доводится до сведения  обучающихся и их родителей (лиц, их заменяющих). Для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, которые проходят повторную аттестацию, ПЦК  формирует учебные задания,  учебная часть организует групповые и индивидуальные  консультации.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5.3. По окончании повторной аттестации малый педагогический совет обсуждает её итоги и принимает решение о переводе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на следующий курс, о допуске к государственной итоговой аттестации или отчислении. Решение малого педагогического совета утверждается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, который в течение трех дней доводится до сведения обучающихся  и их родителей (законных представителей).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5.4. Обучающимся выпускных групп в целях получения более высокой итоговой оценки на основании решения малого педагогического совета, личного заявления и при условии дополнительной подготовки может быть разрешено прохождение аттестации в устной форме не более чем по одной дисциплине,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изученных на предыдущих курсах.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5.5. Обучающимся, которые не смогли сдать экзамены в установленные сроки по болезни или другим уважительным причинам (семейные обстоятельства, и т.д.), подтвержденным соответствующими документами, устанавливается индивидуальный срок сдачи экзаменов на основании решения малого педагогического совета.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5.6. Продление промежуточной аттестации возможно на основании уважительных причин.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5.7. Для получения разрешения на продление промежуточной аттестации обучающийся должен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предоставить  следующие документы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>:</w:t>
      </w:r>
    </w:p>
    <w:p w:rsidR="009902B4" w:rsidRPr="009E53EF" w:rsidRDefault="009902B4" w:rsidP="009E53E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заявление на имя руководителя Техникум о продлении аттестации;</w:t>
      </w:r>
    </w:p>
    <w:p w:rsidR="009902B4" w:rsidRPr="009E53EF" w:rsidRDefault="009902B4" w:rsidP="009E53E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документ из лечебного техникум, подтверждающий необходимость продления аттестации;</w:t>
      </w:r>
    </w:p>
    <w:p w:rsidR="009902B4" w:rsidRPr="009E53EF" w:rsidRDefault="009902B4" w:rsidP="009E53E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другой документ, подтверждающий уважительную причину.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5.8. Продление аттестации оформляется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E53EF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EF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Default="009902B4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EF">
        <w:rPr>
          <w:rFonts w:ascii="Times New Roman" w:hAnsi="Times New Roman" w:cs="Times New Roman"/>
          <w:b/>
          <w:sz w:val="28"/>
          <w:szCs w:val="28"/>
        </w:rPr>
        <w:lastRenderedPageBreak/>
        <w:t>6. Досрочная сдача зачетов и экзаменов</w:t>
      </w:r>
    </w:p>
    <w:p w:rsidR="009E53EF" w:rsidRPr="009E53EF" w:rsidRDefault="009E53EF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6.1. Обучающийся  имеет право на досрочную промежуточную аттестацию при условии полного освоения программного материала по УД и МДК, который выносится на аттестацию, по приказу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9E53EF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может досрочно сдавать либо все дисциплины, выносимые на промежуточную аттестацию, либо выборочно. Если при досрочной сдаче была получена неудовлетворительная оценка или незачет, то обучающийся имеет право пересдачи вместе с группой в соответствии с  установленным расписанием.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6.2. В случае необходимости досрочной сдачи зачетов, экзаменов обучающийся подает на имя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заявление, согласованное с начальником отделения среднего профессионального образования, в котором должны быть указаны:</w:t>
      </w:r>
    </w:p>
    <w:p w:rsidR="009902B4" w:rsidRPr="009E53EF" w:rsidRDefault="009902B4" w:rsidP="009E53E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уважительная причина изменения сроков сессии, подтвержденная документально (по возможности);</w:t>
      </w:r>
    </w:p>
    <w:p w:rsidR="009902B4" w:rsidRPr="009E53EF" w:rsidRDefault="009902B4" w:rsidP="009E53E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согласие преподавателя принять экзамен, зачет;</w:t>
      </w:r>
    </w:p>
    <w:p w:rsidR="009902B4" w:rsidRPr="009E53EF" w:rsidRDefault="009902B4" w:rsidP="009E53E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F">
        <w:rPr>
          <w:rFonts w:ascii="Times New Roman" w:hAnsi="Times New Roman" w:cs="Times New Roman"/>
          <w:sz w:val="28"/>
          <w:szCs w:val="28"/>
        </w:rPr>
        <w:t>информация об отсутствии академической задолженности.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6.3. Досрочно 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может сдавать либо все дисциплины, выносимые на промежуточную аттестацию, либо выборочно на основании  решения  </w:t>
      </w:r>
      <w:r w:rsidR="009E53EF">
        <w:rPr>
          <w:rFonts w:ascii="Times New Roman" w:hAnsi="Times New Roman" w:cs="Times New Roman"/>
          <w:sz w:val="28"/>
          <w:szCs w:val="28"/>
        </w:rPr>
        <w:t>директора</w:t>
      </w:r>
      <w:r w:rsidRPr="00990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9E53EF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>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6.4. Если к официальному началу сессии некоторые дисциплины не сданы досрочно, 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имеет возможность сдать их с группой согласно утвержденному расписанию. Если при досрочной сдаче была получена неудовлетворительная оценка или незачет, то обучающийся имеет право пересдачи вместе с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группой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согласно установленному расписанию сессии.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6.5. Для досрочной сдачи экзамена, зачета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выдается индивидуальная ведомость.</w:t>
      </w: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Pr="009E53EF" w:rsidRDefault="009902B4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EF">
        <w:rPr>
          <w:rFonts w:ascii="Times New Roman" w:hAnsi="Times New Roman" w:cs="Times New Roman"/>
          <w:b/>
          <w:sz w:val="28"/>
          <w:szCs w:val="28"/>
        </w:rPr>
        <w:t>7. Состав и функции экзаменационной комиссии</w:t>
      </w:r>
    </w:p>
    <w:p w:rsidR="009E53EF" w:rsidRPr="009E53EF" w:rsidRDefault="009E53EF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7.1. Промежуточная аттестация обучающихся по учебной дисциплине и  МДК осуществляется  в соответствии с расписанием (графиком), утвержденным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за две недели до начала аттестации.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7.2. Для принятия академических задолженностей и пересдачи аттестации с целью повышения оценки формируется экзаменационная (аттестационная) комиссия в составе: преподавателя УД/ МДК, председатель ПЦК,  начальника отдела проектирования и образовательных программ отделения среднего профессионального образования.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7.3. Основными функциями аттестационной комиссии являются: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комплексная оценка уровня подготовки обучающегося и ее соответствие требованиям государственных образовательных стандартов;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lastRenderedPageBreak/>
        <w:t>подготовка рекомендаций по совершенствованию качества преподавания  учебных дисциплин, МДК, ПМ (в случае необходимости).</w:t>
      </w:r>
    </w:p>
    <w:p w:rsid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7.4. Экзаменационная комиссия руководствуется в своей деятельности настоящим  Положением.</w:t>
      </w: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Pr="009E53EF" w:rsidRDefault="009902B4" w:rsidP="009E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EF">
        <w:rPr>
          <w:rFonts w:ascii="Times New Roman" w:hAnsi="Times New Roman" w:cs="Times New Roman"/>
          <w:b/>
          <w:sz w:val="28"/>
          <w:szCs w:val="28"/>
        </w:rPr>
        <w:t xml:space="preserve">8. Порядок перевода </w:t>
      </w:r>
      <w:proofErr w:type="gramStart"/>
      <w:r w:rsidRPr="009E53E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53EF">
        <w:rPr>
          <w:rFonts w:ascii="Times New Roman" w:hAnsi="Times New Roman" w:cs="Times New Roman"/>
          <w:b/>
          <w:sz w:val="28"/>
          <w:szCs w:val="28"/>
        </w:rPr>
        <w:t xml:space="preserve"> на следующий курс</w:t>
      </w:r>
    </w:p>
    <w:p w:rsidR="009E53EF" w:rsidRPr="009902B4" w:rsidRDefault="009E53EF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8.1. Обучающиеся, полностью выполнившие учебный план данного курса и успешно сдавшие все зачеты, экзамены и защитившие практику переводятся на следующий курс.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8.2. Обучающиеся, получившие в весеннюю сессию не более двух неудовлетворительных оценок, приказом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могут быть переведены на следующий курс условно с продлением срока аттестации.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8.3. Обучающиеся, не сдавшие экзамены и зачеты по трем и более предметам, отчисляются из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9E53EF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 за академическую неуспеваемость приказом руководителя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902B4">
        <w:rPr>
          <w:rFonts w:ascii="Times New Roman" w:hAnsi="Times New Roman" w:cs="Times New Roman"/>
          <w:sz w:val="28"/>
          <w:szCs w:val="28"/>
        </w:rPr>
        <w:t xml:space="preserve"> на основании решения малого педагогического совета и представления  начальника отделения среднего профессионального образования.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8.4. В отделении среднего профессионального образования в процессе экзаменационной сессии изучается качество подготовки </w:t>
      </w:r>
      <w:proofErr w:type="gramStart"/>
      <w:r w:rsidRPr="009902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02B4">
        <w:rPr>
          <w:rFonts w:ascii="Times New Roman" w:hAnsi="Times New Roman" w:cs="Times New Roman"/>
          <w:sz w:val="28"/>
          <w:szCs w:val="28"/>
        </w:rPr>
        <w:t xml:space="preserve"> и намечаются мероприятия, обеспечивающие дальнейшее улучшение учебного процесса. 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8.5. Результаты успеваемости за истекший учебный год и предложения по улучшению учебного процесса обсуждаются на заседании малого педагогического совета не реже, чем два раза в год.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 xml:space="preserve">8.6.Студенты, не выполнившие программу практики без уважительной причины или получившие неудовлетворительную оценку, отчисляются из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9E53EF">
        <w:rPr>
          <w:rFonts w:ascii="Times New Roman" w:hAnsi="Times New Roman" w:cs="Times New Roman"/>
          <w:sz w:val="28"/>
          <w:szCs w:val="28"/>
        </w:rPr>
        <w:t>а</w:t>
      </w:r>
      <w:r w:rsidRPr="009902B4">
        <w:rPr>
          <w:rFonts w:ascii="Times New Roman" w:hAnsi="Times New Roman" w:cs="Times New Roman"/>
          <w:sz w:val="28"/>
          <w:szCs w:val="28"/>
        </w:rPr>
        <w:t xml:space="preserve"> как имеющие академическую задолженность.</w:t>
      </w:r>
    </w:p>
    <w:p w:rsidR="009902B4" w:rsidRPr="009902B4" w:rsidRDefault="009902B4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B4">
        <w:rPr>
          <w:rFonts w:ascii="Times New Roman" w:hAnsi="Times New Roman" w:cs="Times New Roman"/>
          <w:sz w:val="28"/>
          <w:szCs w:val="28"/>
        </w:rPr>
        <w:t>8.7. Промежуточная аттестация  может быть продлена только по уважительной причине.</w:t>
      </w:r>
    </w:p>
    <w:p w:rsidR="00E90110" w:rsidRPr="00E90110" w:rsidRDefault="00E90110" w:rsidP="00E901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>РАССМОТРЕНО и ПРИНЯТО</w:t>
      </w:r>
    </w:p>
    <w:p w:rsidR="00E90110" w:rsidRPr="00E90110" w:rsidRDefault="00E90110" w:rsidP="00E901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 учреждения </w:t>
      </w:r>
    </w:p>
    <w:p w:rsidR="00E90110" w:rsidRPr="00E90110" w:rsidRDefault="00E90110" w:rsidP="00E901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 xml:space="preserve">ОГБПОУ «Мантуровский политехнический </w:t>
      </w:r>
    </w:p>
    <w:p w:rsidR="00E90110" w:rsidRPr="00E90110" w:rsidRDefault="00E90110" w:rsidP="00E901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>техникум Костромской области»</w:t>
      </w:r>
    </w:p>
    <w:p w:rsidR="00E90110" w:rsidRPr="00E90110" w:rsidRDefault="00E90110" w:rsidP="00E901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>«02» сентября 2017 г.</w:t>
      </w:r>
    </w:p>
    <w:p w:rsidR="00E3431C" w:rsidRPr="00E90110" w:rsidRDefault="00E90110" w:rsidP="00E90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110">
        <w:rPr>
          <w:rFonts w:ascii="Times New Roman" w:eastAsia="Calibri" w:hAnsi="Times New Roman" w:cs="Times New Roman"/>
          <w:sz w:val="24"/>
          <w:szCs w:val="24"/>
        </w:rPr>
        <w:t>Протокол № 4</w:t>
      </w:r>
    </w:p>
    <w:p w:rsidR="006726BB" w:rsidRPr="00E90110" w:rsidRDefault="006726BB" w:rsidP="00E9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BB" w:rsidRPr="006726BB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6BB" w:rsidRPr="006726BB" w:rsidRDefault="006726BB" w:rsidP="003E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комплексного экзамена</w:t>
      </w:r>
    </w:p>
    <w:p w:rsidR="006726BB" w:rsidRPr="006726BB" w:rsidRDefault="006726BB" w:rsidP="003E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дисциплинам и  междисциплинарным курсам ПМ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наименования)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индекс, название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  комплексный экзамен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 Группа________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экзаменаторов___________________________________________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экзамена</w:t>
      </w:r>
      <w:r w:rsidR="003E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__________________20  </w:t>
      </w: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3766"/>
        <w:gridCol w:w="1394"/>
        <w:gridCol w:w="1723"/>
        <w:gridCol w:w="2309"/>
      </w:tblGrid>
      <w:tr w:rsidR="006726BB" w:rsidRPr="006726BB" w:rsidTr="003E37BF">
        <w:trPr>
          <w:tblCellSpacing w:w="0" w:type="dxa"/>
        </w:trPr>
        <w:tc>
          <w:tcPr>
            <w:tcW w:w="644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6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394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билета</w:t>
            </w:r>
          </w:p>
        </w:tc>
        <w:tc>
          <w:tcPr>
            <w:tcW w:w="1723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2309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экзаменаторов (преподавателей)</w:t>
            </w:r>
          </w:p>
        </w:tc>
      </w:tr>
      <w:tr w:rsidR="006726BB" w:rsidRPr="006726BB" w:rsidTr="003E37BF">
        <w:trPr>
          <w:tblCellSpacing w:w="0" w:type="dxa"/>
        </w:trPr>
        <w:tc>
          <w:tcPr>
            <w:tcW w:w="644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6BB" w:rsidRPr="006726BB" w:rsidTr="003E37BF">
        <w:trPr>
          <w:tblCellSpacing w:w="0" w:type="dxa"/>
        </w:trPr>
        <w:tc>
          <w:tcPr>
            <w:tcW w:w="644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6BB" w:rsidRPr="006726BB" w:rsidTr="003E37BF">
        <w:trPr>
          <w:tblCellSpacing w:w="0" w:type="dxa"/>
        </w:trPr>
        <w:tc>
          <w:tcPr>
            <w:tcW w:w="644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hideMark/>
          </w:tcPr>
          <w:p w:rsidR="006726BB" w:rsidRPr="006726BB" w:rsidRDefault="006726BB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hideMark/>
          </w:tcPr>
          <w:p w:rsidR="006726BB" w:rsidRPr="006726BB" w:rsidRDefault="006726BB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«отлично» - 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- 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явился» - ________________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отпуске ____________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преподавателей: _______________ </w:t>
      </w:r>
    </w:p>
    <w:p w:rsidR="006726BB" w:rsidRPr="006726BB" w:rsidRDefault="006726BB" w:rsidP="003E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E37BF" w:rsidRDefault="003E37BF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726BB" w:rsidRPr="006726BB" w:rsidRDefault="006726BB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Иванов  Иван  Иванович</w:t>
      </w:r>
    </w:p>
    <w:p w:rsidR="006726BB" w:rsidRPr="006726BB" w:rsidRDefault="006726BB" w:rsidP="00672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  И.О.  студента  (курсанта)</w:t>
      </w:r>
      <w:proofErr w:type="gramEnd"/>
    </w:p>
    <w:p w:rsidR="006726BB" w:rsidRPr="006726BB" w:rsidRDefault="003E37BF" w:rsidP="0067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6726BB" w:rsidRPr="006726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</w:t>
      </w:r>
      <w:proofErr w:type="spellEnd"/>
      <w:r w:rsidR="006726BB" w:rsidRPr="006726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семестр 20__/20___</w:t>
      </w:r>
      <w:r w:rsidR="006726BB"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                            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3116"/>
        <w:gridCol w:w="1275"/>
        <w:gridCol w:w="851"/>
        <w:gridCol w:w="1275"/>
        <w:gridCol w:w="1418"/>
        <w:gridCol w:w="1276"/>
      </w:tblGrid>
      <w:tr w:rsidR="003E37BF" w:rsidRPr="006726BB" w:rsidTr="003E37BF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промежуточной аттестации (экзамены)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3E37BF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учебных  предметов, курсов, дисциплин (модулей)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кол-во</w:t>
            </w:r>
          </w:p>
          <w:p w:rsidR="003E37BF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Час./</w:t>
            </w:r>
            <w:proofErr w:type="spellStart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gramStart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.е</w:t>
            </w:r>
            <w:proofErr w:type="gramEnd"/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spellEnd"/>
          </w:p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сдачи экзамена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преподавателя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</w:p>
          <w:p w:rsidR="006726BB" w:rsidRPr="006726BB" w:rsidRDefault="003E37BF" w:rsidP="003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преподавателя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BF" w:rsidRPr="006726BB" w:rsidRDefault="003E37BF" w:rsidP="0067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BF" w:rsidRPr="006726BB" w:rsidTr="003E37B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6BB" w:rsidRPr="006726BB" w:rsidRDefault="003E37BF" w:rsidP="0067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26BB" w:rsidRPr="006726BB" w:rsidRDefault="003E37BF" w:rsidP="00672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УР</w:t>
      </w:r>
      <w:r w:rsidR="006726BB" w:rsidRPr="00672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 (подпись)</w:t>
      </w:r>
    </w:p>
    <w:p w:rsidR="006726BB" w:rsidRDefault="006726BB" w:rsidP="009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6BB" w:rsidSect="00CF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35"/>
    <w:multiLevelType w:val="hybridMultilevel"/>
    <w:tmpl w:val="A5369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75499"/>
    <w:multiLevelType w:val="multilevel"/>
    <w:tmpl w:val="66F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69B6"/>
    <w:multiLevelType w:val="multilevel"/>
    <w:tmpl w:val="7DD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43A0"/>
    <w:multiLevelType w:val="hybridMultilevel"/>
    <w:tmpl w:val="148CB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37EE7"/>
    <w:multiLevelType w:val="hybridMultilevel"/>
    <w:tmpl w:val="77B27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961EB"/>
    <w:multiLevelType w:val="multilevel"/>
    <w:tmpl w:val="835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26E02"/>
    <w:multiLevelType w:val="hybridMultilevel"/>
    <w:tmpl w:val="42F64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AD7F04"/>
    <w:multiLevelType w:val="hybridMultilevel"/>
    <w:tmpl w:val="054E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B70DC0"/>
    <w:multiLevelType w:val="multilevel"/>
    <w:tmpl w:val="428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85247"/>
    <w:multiLevelType w:val="multilevel"/>
    <w:tmpl w:val="6C2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D0BE8"/>
    <w:multiLevelType w:val="multilevel"/>
    <w:tmpl w:val="CEF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D02FF"/>
    <w:multiLevelType w:val="multilevel"/>
    <w:tmpl w:val="4DA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84A4C"/>
    <w:multiLevelType w:val="hybridMultilevel"/>
    <w:tmpl w:val="EF182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5E5A6F"/>
    <w:multiLevelType w:val="multilevel"/>
    <w:tmpl w:val="F95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71649"/>
    <w:multiLevelType w:val="hybridMultilevel"/>
    <w:tmpl w:val="2B4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862CCC"/>
    <w:multiLevelType w:val="hybridMultilevel"/>
    <w:tmpl w:val="9B2EA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137EFF"/>
    <w:multiLevelType w:val="hybridMultilevel"/>
    <w:tmpl w:val="BFC45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8E5325"/>
    <w:multiLevelType w:val="multilevel"/>
    <w:tmpl w:val="E424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F1F8B"/>
    <w:multiLevelType w:val="multilevel"/>
    <w:tmpl w:val="B7B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3287C"/>
    <w:multiLevelType w:val="hybridMultilevel"/>
    <w:tmpl w:val="8FBA5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66B3"/>
    <w:multiLevelType w:val="hybridMultilevel"/>
    <w:tmpl w:val="7170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025A34"/>
    <w:multiLevelType w:val="multilevel"/>
    <w:tmpl w:val="AC9A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74250"/>
    <w:multiLevelType w:val="hybridMultilevel"/>
    <w:tmpl w:val="7FC29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46108B"/>
    <w:multiLevelType w:val="multilevel"/>
    <w:tmpl w:val="99B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879B1"/>
    <w:multiLevelType w:val="hybridMultilevel"/>
    <w:tmpl w:val="B1B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D76960"/>
    <w:multiLevelType w:val="multilevel"/>
    <w:tmpl w:val="D14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65F57"/>
    <w:multiLevelType w:val="multilevel"/>
    <w:tmpl w:val="947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C6036"/>
    <w:multiLevelType w:val="multilevel"/>
    <w:tmpl w:val="A53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8787B"/>
    <w:multiLevelType w:val="hybridMultilevel"/>
    <w:tmpl w:val="9A9A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E61D3"/>
    <w:multiLevelType w:val="hybridMultilevel"/>
    <w:tmpl w:val="46906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C350B9"/>
    <w:multiLevelType w:val="multilevel"/>
    <w:tmpl w:val="FB8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33AFC"/>
    <w:multiLevelType w:val="multilevel"/>
    <w:tmpl w:val="36E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3D62"/>
    <w:multiLevelType w:val="hybridMultilevel"/>
    <w:tmpl w:val="2A44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B46BD7"/>
    <w:multiLevelType w:val="hybridMultilevel"/>
    <w:tmpl w:val="E3A6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21"/>
  </w:num>
  <w:num w:numId="5">
    <w:abstractNumId w:val="5"/>
  </w:num>
  <w:num w:numId="6">
    <w:abstractNumId w:val="26"/>
  </w:num>
  <w:num w:numId="7">
    <w:abstractNumId w:val="25"/>
  </w:num>
  <w:num w:numId="8">
    <w:abstractNumId w:val="9"/>
  </w:num>
  <w:num w:numId="9">
    <w:abstractNumId w:val="17"/>
  </w:num>
  <w:num w:numId="10">
    <w:abstractNumId w:val="27"/>
  </w:num>
  <w:num w:numId="11">
    <w:abstractNumId w:val="10"/>
  </w:num>
  <w:num w:numId="12">
    <w:abstractNumId w:val="1"/>
  </w:num>
  <w:num w:numId="13">
    <w:abstractNumId w:val="23"/>
  </w:num>
  <w:num w:numId="14">
    <w:abstractNumId w:val="18"/>
  </w:num>
  <w:num w:numId="15">
    <w:abstractNumId w:val="31"/>
  </w:num>
  <w:num w:numId="16">
    <w:abstractNumId w:val="8"/>
  </w:num>
  <w:num w:numId="17">
    <w:abstractNumId w:val="30"/>
  </w:num>
  <w:num w:numId="18">
    <w:abstractNumId w:val="15"/>
  </w:num>
  <w:num w:numId="19">
    <w:abstractNumId w:val="3"/>
  </w:num>
  <w:num w:numId="20">
    <w:abstractNumId w:val="24"/>
  </w:num>
  <w:num w:numId="21">
    <w:abstractNumId w:val="14"/>
  </w:num>
  <w:num w:numId="22">
    <w:abstractNumId w:val="0"/>
  </w:num>
  <w:num w:numId="23">
    <w:abstractNumId w:val="16"/>
  </w:num>
  <w:num w:numId="24">
    <w:abstractNumId w:val="33"/>
  </w:num>
  <w:num w:numId="25">
    <w:abstractNumId w:val="28"/>
  </w:num>
  <w:num w:numId="26">
    <w:abstractNumId w:val="12"/>
  </w:num>
  <w:num w:numId="27">
    <w:abstractNumId w:val="20"/>
  </w:num>
  <w:num w:numId="28">
    <w:abstractNumId w:val="22"/>
  </w:num>
  <w:num w:numId="29">
    <w:abstractNumId w:val="7"/>
  </w:num>
  <w:num w:numId="30">
    <w:abstractNumId w:val="4"/>
  </w:num>
  <w:num w:numId="31">
    <w:abstractNumId w:val="6"/>
  </w:num>
  <w:num w:numId="32">
    <w:abstractNumId w:val="19"/>
  </w:num>
  <w:num w:numId="33">
    <w:abstractNumId w:val="3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B4"/>
    <w:rsid w:val="000958B0"/>
    <w:rsid w:val="001B49A6"/>
    <w:rsid w:val="003E37BF"/>
    <w:rsid w:val="00576507"/>
    <w:rsid w:val="005C6F26"/>
    <w:rsid w:val="00647C53"/>
    <w:rsid w:val="006726BB"/>
    <w:rsid w:val="009902B4"/>
    <w:rsid w:val="009930C6"/>
    <w:rsid w:val="009E53EF"/>
    <w:rsid w:val="00AB6886"/>
    <w:rsid w:val="00CF536B"/>
    <w:rsid w:val="00DB44B9"/>
    <w:rsid w:val="00E90110"/>
    <w:rsid w:val="00F9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6B"/>
  </w:style>
  <w:style w:type="paragraph" w:styleId="3">
    <w:name w:val="heading 3"/>
    <w:basedOn w:val="a"/>
    <w:link w:val="30"/>
    <w:uiPriority w:val="9"/>
    <w:qFormat/>
    <w:rsid w:val="00990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02B4"/>
    <w:rPr>
      <w:b/>
      <w:bCs/>
    </w:rPr>
  </w:style>
  <w:style w:type="paragraph" w:styleId="a4">
    <w:name w:val="Normal (Web)"/>
    <w:basedOn w:val="a"/>
    <w:uiPriority w:val="99"/>
    <w:unhideWhenUsed/>
    <w:rsid w:val="0099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2B4"/>
    <w:pPr>
      <w:ind w:left="720"/>
      <w:contextualSpacing/>
    </w:pPr>
  </w:style>
  <w:style w:type="character" w:styleId="a6">
    <w:name w:val="Emphasis"/>
    <w:basedOn w:val="a0"/>
    <w:uiPriority w:val="20"/>
    <w:qFormat/>
    <w:rsid w:val="00672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4CC2-A5DD-4F6E-9247-01D6141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2020-03-15T13:11:00Z</dcterms:created>
  <dcterms:modified xsi:type="dcterms:W3CDTF">2020-03-16T07:47:00Z</dcterms:modified>
</cp:coreProperties>
</file>